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1E" w:rsidRPr="00166BF5" w:rsidRDefault="006D5797" w:rsidP="007F7F25">
      <w:pPr>
        <w:autoSpaceDE w:val="0"/>
        <w:autoSpaceDN w:val="0"/>
        <w:adjustRightInd w:val="0"/>
        <w:spacing w:before="100" w:after="100" w:line="240" w:lineRule="auto"/>
        <w:jc w:val="both"/>
        <w:rPr>
          <w:rFonts w:cstheme="minorHAnsi"/>
          <w:b/>
          <w:bCs/>
          <w:i/>
          <w:sz w:val="28"/>
          <w:szCs w:val="28"/>
        </w:rPr>
      </w:pPr>
      <w:r>
        <w:rPr>
          <w:rFonts w:cstheme="minorHAnsi"/>
          <w:b/>
          <w:bCs/>
          <w:i/>
          <w:noProof/>
          <w:sz w:val="28"/>
          <w:szCs w:val="28"/>
        </w:rPr>
        <w:drawing>
          <wp:inline distT="0" distB="0" distL="0" distR="0">
            <wp:extent cx="1105913"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logo.gif"/>
                    <pic:cNvPicPr/>
                  </pic:nvPicPr>
                  <pic:blipFill>
                    <a:blip r:embed="rId5"/>
                    <a:stretch>
                      <a:fillRect/>
                    </a:stretch>
                  </pic:blipFill>
                  <pic:spPr>
                    <a:xfrm>
                      <a:off x="0" y="0"/>
                      <a:ext cx="1106697" cy="972239"/>
                    </a:xfrm>
                    <a:prstGeom prst="rect">
                      <a:avLst/>
                    </a:prstGeom>
                  </pic:spPr>
                </pic:pic>
              </a:graphicData>
            </a:graphic>
          </wp:inline>
        </w:drawing>
      </w:r>
      <w:r w:rsidR="004B24CE" w:rsidRPr="00166BF5">
        <w:rPr>
          <w:rFonts w:cstheme="minorHAnsi"/>
          <w:b/>
          <w:bCs/>
          <w:i/>
          <w:sz w:val="28"/>
          <w:szCs w:val="28"/>
        </w:rPr>
        <w:tab/>
      </w:r>
      <w:r w:rsidR="004B24CE" w:rsidRPr="00166BF5">
        <w:rPr>
          <w:rFonts w:cstheme="minorHAnsi"/>
          <w:b/>
          <w:bCs/>
          <w:i/>
          <w:sz w:val="28"/>
          <w:szCs w:val="28"/>
        </w:rPr>
        <w:tab/>
      </w:r>
      <w:r w:rsidR="004B24CE" w:rsidRPr="00166BF5">
        <w:rPr>
          <w:rFonts w:cstheme="minorHAnsi"/>
          <w:b/>
          <w:bCs/>
          <w:i/>
          <w:sz w:val="28"/>
          <w:szCs w:val="28"/>
        </w:rPr>
        <w:tab/>
      </w:r>
      <w:r w:rsidR="004B24CE" w:rsidRPr="00166BF5">
        <w:rPr>
          <w:rFonts w:cstheme="minorHAnsi"/>
          <w:b/>
          <w:bCs/>
          <w:i/>
          <w:sz w:val="28"/>
          <w:szCs w:val="28"/>
        </w:rPr>
        <w:tab/>
      </w:r>
      <w:r w:rsidR="004B24CE" w:rsidRPr="00166BF5">
        <w:rPr>
          <w:rFonts w:cstheme="minorHAnsi"/>
          <w:b/>
          <w:bCs/>
          <w:i/>
          <w:sz w:val="28"/>
          <w:szCs w:val="28"/>
        </w:rPr>
        <w:tab/>
      </w:r>
      <w:r w:rsidR="004B24CE" w:rsidRPr="00166BF5">
        <w:rPr>
          <w:rFonts w:cstheme="minorHAnsi"/>
          <w:b/>
          <w:bCs/>
          <w:i/>
          <w:sz w:val="28"/>
          <w:szCs w:val="28"/>
        </w:rPr>
        <w:tab/>
      </w:r>
      <w:r w:rsidR="004B24CE" w:rsidRPr="00166BF5">
        <w:rPr>
          <w:rFonts w:cstheme="minorHAnsi"/>
          <w:b/>
          <w:bCs/>
          <w:i/>
          <w:sz w:val="28"/>
          <w:szCs w:val="28"/>
        </w:rPr>
        <w:tab/>
      </w:r>
      <w:r w:rsidR="00D1191E" w:rsidRPr="00166BF5">
        <w:rPr>
          <w:rFonts w:cstheme="minorHAnsi"/>
          <w:b/>
          <w:bCs/>
          <w:i/>
          <w:noProof/>
          <w:sz w:val="28"/>
          <w:szCs w:val="28"/>
        </w:rPr>
        <w:drawing>
          <wp:inline distT="0" distB="0" distL="0" distR="0">
            <wp:extent cx="1123011" cy="1009288"/>
            <wp:effectExtent l="19050" t="0" r="939" b="0"/>
            <wp:docPr id="3" name="Picture 3" descr="C:\Users\ratan\Desktop\INTER-CORP--UPDATED\CLIENTS\FICCI\ATA CARNET\Logo\Logo -- FI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tan\Desktop\INTER-CORP--UPDATED\CLIENTS\FICCI\ATA CARNET\Logo\Logo -- FICCI.jpg"/>
                    <pic:cNvPicPr>
                      <a:picLocks noChangeAspect="1" noChangeArrowheads="1"/>
                    </pic:cNvPicPr>
                  </pic:nvPicPr>
                  <pic:blipFill>
                    <a:blip r:embed="rId6"/>
                    <a:srcRect/>
                    <a:stretch>
                      <a:fillRect/>
                    </a:stretch>
                  </pic:blipFill>
                  <pic:spPr bwMode="auto">
                    <a:xfrm>
                      <a:off x="0" y="0"/>
                      <a:ext cx="1123011" cy="1009288"/>
                    </a:xfrm>
                    <a:prstGeom prst="rect">
                      <a:avLst/>
                    </a:prstGeom>
                    <a:noFill/>
                    <a:ln w="9525">
                      <a:noFill/>
                      <a:miter lim="800000"/>
                      <a:headEnd/>
                      <a:tailEnd/>
                    </a:ln>
                  </pic:spPr>
                </pic:pic>
              </a:graphicData>
            </a:graphic>
          </wp:inline>
        </w:drawing>
      </w:r>
    </w:p>
    <w:p w:rsidR="00D1191E" w:rsidRPr="00166BF5" w:rsidRDefault="00D1191E" w:rsidP="003E346E">
      <w:pPr>
        <w:autoSpaceDE w:val="0"/>
        <w:autoSpaceDN w:val="0"/>
        <w:adjustRightInd w:val="0"/>
        <w:spacing w:before="100" w:after="100" w:line="240" w:lineRule="auto"/>
        <w:jc w:val="both"/>
        <w:rPr>
          <w:rFonts w:cstheme="minorHAnsi"/>
          <w:b/>
          <w:bCs/>
          <w:i/>
          <w:sz w:val="28"/>
          <w:szCs w:val="28"/>
        </w:rPr>
      </w:pPr>
    </w:p>
    <w:p w:rsidR="003E346E" w:rsidRPr="00166BF5" w:rsidRDefault="003E346E" w:rsidP="00837306">
      <w:pPr>
        <w:autoSpaceDE w:val="0"/>
        <w:autoSpaceDN w:val="0"/>
        <w:adjustRightInd w:val="0"/>
        <w:spacing w:before="100" w:after="100" w:line="240" w:lineRule="auto"/>
        <w:jc w:val="center"/>
        <w:rPr>
          <w:rFonts w:cstheme="minorHAnsi"/>
          <w:b/>
          <w:bCs/>
          <w:i/>
          <w:iCs/>
          <w:color w:val="000000"/>
          <w:sz w:val="28"/>
          <w:szCs w:val="28"/>
        </w:rPr>
      </w:pPr>
      <w:r w:rsidRPr="00166BF5">
        <w:rPr>
          <w:rFonts w:cstheme="minorHAnsi"/>
          <w:b/>
          <w:bCs/>
          <w:i/>
          <w:iCs/>
          <w:color w:val="000000"/>
          <w:sz w:val="28"/>
          <w:szCs w:val="28"/>
        </w:rPr>
        <w:t>PRESS RELEASE:</w:t>
      </w:r>
    </w:p>
    <w:p w:rsidR="003E346E" w:rsidRPr="00166BF5" w:rsidRDefault="003E346E" w:rsidP="003E346E">
      <w:pPr>
        <w:autoSpaceDE w:val="0"/>
        <w:autoSpaceDN w:val="0"/>
        <w:adjustRightInd w:val="0"/>
        <w:spacing w:before="100" w:after="100" w:line="240" w:lineRule="auto"/>
        <w:jc w:val="both"/>
        <w:rPr>
          <w:rFonts w:cstheme="minorHAnsi"/>
          <w:sz w:val="28"/>
          <w:szCs w:val="28"/>
        </w:rPr>
      </w:pPr>
    </w:p>
    <w:p w:rsidR="004B24CE" w:rsidRPr="00166BF5" w:rsidRDefault="00E95B88" w:rsidP="003E346E">
      <w:pPr>
        <w:autoSpaceDE w:val="0"/>
        <w:autoSpaceDN w:val="0"/>
        <w:adjustRightInd w:val="0"/>
        <w:spacing w:before="100" w:after="100" w:line="240" w:lineRule="auto"/>
        <w:jc w:val="center"/>
        <w:rPr>
          <w:rFonts w:cstheme="minorHAnsi"/>
          <w:b/>
          <w:bCs/>
          <w:color w:val="000000"/>
          <w:sz w:val="28"/>
          <w:szCs w:val="28"/>
          <w:u w:val="single"/>
        </w:rPr>
      </w:pPr>
      <w:r w:rsidRPr="00166BF5">
        <w:rPr>
          <w:rFonts w:cstheme="minorHAnsi"/>
          <w:b/>
          <w:bCs/>
          <w:color w:val="000000"/>
          <w:sz w:val="28"/>
          <w:szCs w:val="28"/>
          <w:u w:val="single"/>
        </w:rPr>
        <w:t xml:space="preserve">Workshop </w:t>
      </w:r>
      <w:r w:rsidR="003E346E" w:rsidRPr="00166BF5">
        <w:rPr>
          <w:rFonts w:cstheme="minorHAnsi"/>
          <w:b/>
          <w:bCs/>
          <w:color w:val="000000"/>
          <w:sz w:val="28"/>
          <w:szCs w:val="28"/>
          <w:u w:val="single"/>
        </w:rPr>
        <w:t xml:space="preserve">on ATA </w:t>
      </w:r>
      <w:proofErr w:type="spellStart"/>
      <w:r w:rsidR="003E346E" w:rsidRPr="00166BF5">
        <w:rPr>
          <w:rFonts w:cstheme="minorHAnsi"/>
          <w:b/>
          <w:bCs/>
          <w:color w:val="000000"/>
          <w:sz w:val="28"/>
          <w:szCs w:val="28"/>
          <w:u w:val="single"/>
        </w:rPr>
        <w:t>Carnet</w:t>
      </w:r>
      <w:r w:rsidR="004B24CE" w:rsidRPr="00166BF5">
        <w:rPr>
          <w:rFonts w:cstheme="minorHAnsi"/>
          <w:b/>
          <w:bCs/>
          <w:color w:val="000000"/>
          <w:sz w:val="28"/>
          <w:szCs w:val="28"/>
          <w:u w:val="single"/>
        </w:rPr>
        <w:t>by</w:t>
      </w:r>
      <w:proofErr w:type="spellEnd"/>
      <w:r w:rsidR="004B24CE" w:rsidRPr="00166BF5">
        <w:rPr>
          <w:rFonts w:cstheme="minorHAnsi"/>
          <w:b/>
          <w:bCs/>
          <w:color w:val="000000"/>
          <w:sz w:val="28"/>
          <w:szCs w:val="28"/>
          <w:u w:val="single"/>
        </w:rPr>
        <w:t xml:space="preserve"> FICCI </w:t>
      </w:r>
    </w:p>
    <w:p w:rsidR="003E346E" w:rsidRPr="00166BF5" w:rsidRDefault="00AA0C9E" w:rsidP="004B24CE">
      <w:pPr>
        <w:autoSpaceDE w:val="0"/>
        <w:autoSpaceDN w:val="0"/>
        <w:adjustRightInd w:val="0"/>
        <w:spacing w:before="100" w:after="100" w:line="240" w:lineRule="auto"/>
        <w:jc w:val="center"/>
        <w:rPr>
          <w:rFonts w:cstheme="minorHAnsi"/>
          <w:sz w:val="28"/>
          <w:szCs w:val="28"/>
          <w:u w:val="single"/>
        </w:rPr>
      </w:pPr>
      <w:r>
        <w:rPr>
          <w:rFonts w:cstheme="minorHAnsi"/>
          <w:b/>
          <w:bCs/>
          <w:color w:val="000000"/>
          <w:sz w:val="28"/>
          <w:szCs w:val="28"/>
          <w:u w:val="single"/>
        </w:rPr>
        <w:t>“</w:t>
      </w:r>
      <w:proofErr w:type="gramStart"/>
      <w:r>
        <w:rPr>
          <w:rFonts w:cstheme="minorHAnsi"/>
          <w:b/>
          <w:bCs/>
          <w:color w:val="000000"/>
          <w:sz w:val="28"/>
          <w:szCs w:val="28"/>
          <w:u w:val="single"/>
        </w:rPr>
        <w:t>Your</w:t>
      </w:r>
      <w:proofErr w:type="gramEnd"/>
      <w:r>
        <w:rPr>
          <w:rFonts w:cstheme="minorHAnsi"/>
          <w:b/>
          <w:bCs/>
          <w:color w:val="000000"/>
          <w:sz w:val="28"/>
          <w:szCs w:val="28"/>
          <w:u w:val="single"/>
        </w:rPr>
        <w:t xml:space="preserve"> V</w:t>
      </w:r>
      <w:r w:rsidR="00E95B88" w:rsidRPr="00166BF5">
        <w:rPr>
          <w:rFonts w:cstheme="minorHAnsi"/>
          <w:b/>
          <w:bCs/>
          <w:color w:val="000000"/>
          <w:sz w:val="28"/>
          <w:szCs w:val="28"/>
          <w:u w:val="single"/>
        </w:rPr>
        <w:t>isa for temporary e</w:t>
      </w:r>
      <w:r>
        <w:rPr>
          <w:rFonts w:cstheme="minorHAnsi"/>
          <w:b/>
          <w:bCs/>
          <w:color w:val="000000"/>
          <w:sz w:val="28"/>
          <w:szCs w:val="28"/>
          <w:u w:val="single"/>
        </w:rPr>
        <w:t>xport/ import of goods between International B</w:t>
      </w:r>
      <w:r w:rsidR="00E95B88" w:rsidRPr="00166BF5">
        <w:rPr>
          <w:rFonts w:cstheme="minorHAnsi"/>
          <w:b/>
          <w:bCs/>
          <w:color w:val="000000"/>
          <w:sz w:val="28"/>
          <w:szCs w:val="28"/>
          <w:u w:val="single"/>
        </w:rPr>
        <w:t>orders”</w:t>
      </w:r>
    </w:p>
    <w:p w:rsidR="003E346E" w:rsidRPr="00166BF5" w:rsidRDefault="003E346E" w:rsidP="003E346E">
      <w:pPr>
        <w:autoSpaceDE w:val="0"/>
        <w:autoSpaceDN w:val="0"/>
        <w:adjustRightInd w:val="0"/>
        <w:spacing w:before="100" w:after="100" w:line="240" w:lineRule="auto"/>
        <w:jc w:val="both"/>
        <w:rPr>
          <w:rFonts w:cstheme="minorHAnsi"/>
          <w:sz w:val="28"/>
          <w:szCs w:val="28"/>
        </w:rPr>
      </w:pPr>
    </w:p>
    <w:p w:rsidR="006D5797" w:rsidRPr="000C6FAD" w:rsidRDefault="007E4991" w:rsidP="006D5797">
      <w:pPr>
        <w:jc w:val="both"/>
        <w:rPr>
          <w:rFonts w:cstheme="minorHAnsi"/>
          <w:sz w:val="28"/>
          <w:szCs w:val="28"/>
        </w:rPr>
      </w:pPr>
      <w:r>
        <w:rPr>
          <w:rFonts w:cstheme="minorHAnsi"/>
          <w:b/>
          <w:bCs/>
          <w:sz w:val="28"/>
          <w:szCs w:val="28"/>
        </w:rPr>
        <w:t>Chennai</w:t>
      </w:r>
      <w:r w:rsidR="00E95B88" w:rsidRPr="000C6FAD">
        <w:rPr>
          <w:rFonts w:cstheme="minorHAnsi"/>
          <w:b/>
          <w:bCs/>
          <w:sz w:val="28"/>
          <w:szCs w:val="28"/>
        </w:rPr>
        <w:t>,</w:t>
      </w:r>
      <w:r w:rsidR="00F72202">
        <w:rPr>
          <w:rFonts w:cstheme="minorHAnsi"/>
          <w:b/>
          <w:bCs/>
          <w:sz w:val="28"/>
          <w:szCs w:val="28"/>
        </w:rPr>
        <w:t xml:space="preserve"> </w:t>
      </w:r>
      <w:r>
        <w:rPr>
          <w:rFonts w:cstheme="minorHAnsi"/>
          <w:b/>
          <w:bCs/>
          <w:sz w:val="28"/>
          <w:szCs w:val="28"/>
        </w:rPr>
        <w:t>March 09</w:t>
      </w:r>
      <w:r w:rsidR="00E95B88" w:rsidRPr="000C6FAD">
        <w:rPr>
          <w:rFonts w:cstheme="minorHAnsi"/>
          <w:b/>
          <w:bCs/>
          <w:sz w:val="28"/>
          <w:szCs w:val="28"/>
        </w:rPr>
        <w:t>, 201</w:t>
      </w:r>
      <w:r>
        <w:rPr>
          <w:rFonts w:cstheme="minorHAnsi"/>
          <w:b/>
          <w:bCs/>
          <w:sz w:val="28"/>
          <w:szCs w:val="28"/>
        </w:rPr>
        <w:t>7</w:t>
      </w:r>
      <w:r w:rsidR="003E346E" w:rsidRPr="000C6FAD">
        <w:rPr>
          <w:rFonts w:cstheme="minorHAnsi"/>
          <w:sz w:val="28"/>
          <w:szCs w:val="28"/>
        </w:rPr>
        <w:t xml:space="preserve">: </w:t>
      </w:r>
      <w:r w:rsidR="00977BB2">
        <w:rPr>
          <w:rFonts w:cstheme="minorHAnsi"/>
          <w:b/>
          <w:sz w:val="28"/>
          <w:szCs w:val="28"/>
        </w:rPr>
        <w:t xml:space="preserve">Mr. </w:t>
      </w:r>
      <w:bookmarkStart w:id="0" w:name="_GoBack"/>
      <w:bookmarkEnd w:id="0"/>
      <w:proofErr w:type="spellStart"/>
      <w:r w:rsidR="005211F1">
        <w:rPr>
          <w:rFonts w:cstheme="minorHAnsi"/>
          <w:b/>
          <w:sz w:val="28"/>
          <w:szCs w:val="28"/>
        </w:rPr>
        <w:t>Pranab</w:t>
      </w:r>
      <w:proofErr w:type="spellEnd"/>
      <w:r w:rsidR="005211F1">
        <w:rPr>
          <w:rFonts w:cstheme="minorHAnsi"/>
          <w:b/>
          <w:sz w:val="28"/>
          <w:szCs w:val="28"/>
        </w:rPr>
        <w:t xml:space="preserve"> Kumar Das</w:t>
      </w:r>
      <w:r w:rsidR="006D5797">
        <w:rPr>
          <w:rFonts w:cstheme="minorHAnsi"/>
          <w:b/>
          <w:sz w:val="28"/>
          <w:szCs w:val="28"/>
        </w:rPr>
        <w:t>,</w:t>
      </w:r>
      <w:r w:rsidR="00BC52F7">
        <w:rPr>
          <w:rFonts w:cstheme="minorHAnsi"/>
          <w:b/>
          <w:sz w:val="28"/>
          <w:szCs w:val="28"/>
        </w:rPr>
        <w:t xml:space="preserve"> Chief Commissioner of Customs, </w:t>
      </w:r>
      <w:r w:rsidR="005211F1">
        <w:rPr>
          <w:rFonts w:cstheme="minorHAnsi"/>
          <w:b/>
          <w:sz w:val="28"/>
          <w:szCs w:val="28"/>
        </w:rPr>
        <w:t xml:space="preserve">Chennai </w:t>
      </w:r>
      <w:r w:rsidR="00BC52F7">
        <w:rPr>
          <w:rFonts w:cstheme="minorHAnsi"/>
          <w:b/>
          <w:sz w:val="28"/>
          <w:szCs w:val="28"/>
        </w:rPr>
        <w:t>Zone</w:t>
      </w:r>
      <w:r w:rsidR="006D5797">
        <w:rPr>
          <w:rFonts w:cstheme="minorHAnsi"/>
          <w:b/>
          <w:sz w:val="28"/>
          <w:szCs w:val="28"/>
        </w:rPr>
        <w:t xml:space="preserve"> and</w:t>
      </w:r>
      <w:r w:rsidR="006D5797" w:rsidRPr="000C6FAD">
        <w:rPr>
          <w:rFonts w:cstheme="minorHAnsi"/>
          <w:b/>
          <w:sz w:val="28"/>
          <w:szCs w:val="28"/>
        </w:rPr>
        <w:t xml:space="preserve"> Mr. P.S. </w:t>
      </w:r>
      <w:proofErr w:type="spellStart"/>
      <w:r w:rsidR="006D5797" w:rsidRPr="000C6FAD">
        <w:rPr>
          <w:rFonts w:cstheme="minorHAnsi"/>
          <w:b/>
          <w:sz w:val="28"/>
          <w:szCs w:val="28"/>
        </w:rPr>
        <w:t>Pruthi</w:t>
      </w:r>
      <w:proofErr w:type="spellEnd"/>
      <w:r w:rsidR="006D5797" w:rsidRPr="00B93135">
        <w:rPr>
          <w:rFonts w:cstheme="minorHAnsi"/>
          <w:b/>
          <w:sz w:val="28"/>
          <w:szCs w:val="28"/>
        </w:rPr>
        <w:t xml:space="preserve">, Former Member, Customs Excise &amp; Service Tax Appellate Tribunal (CESTAT) </w:t>
      </w:r>
      <w:r w:rsidR="006D5797">
        <w:rPr>
          <w:rFonts w:cstheme="minorHAnsi"/>
          <w:sz w:val="28"/>
          <w:szCs w:val="28"/>
        </w:rPr>
        <w:t>interacted with the participants of the</w:t>
      </w:r>
      <w:r w:rsidR="006D5797" w:rsidRPr="000C6FAD">
        <w:rPr>
          <w:rFonts w:cstheme="minorHAnsi"/>
          <w:sz w:val="28"/>
          <w:szCs w:val="28"/>
        </w:rPr>
        <w:t xml:space="preserve"> Workshop</w:t>
      </w:r>
      <w:r w:rsidR="006D5797">
        <w:rPr>
          <w:rFonts w:cstheme="minorHAnsi"/>
          <w:sz w:val="28"/>
          <w:szCs w:val="28"/>
        </w:rPr>
        <w:t xml:space="preserve"> on ATA </w:t>
      </w:r>
      <w:proofErr w:type="spellStart"/>
      <w:r w:rsidR="006D5797">
        <w:rPr>
          <w:rFonts w:cstheme="minorHAnsi"/>
          <w:sz w:val="28"/>
          <w:szCs w:val="28"/>
        </w:rPr>
        <w:t>Carnetand</w:t>
      </w:r>
      <w:proofErr w:type="spellEnd"/>
      <w:r w:rsidR="006D5797">
        <w:rPr>
          <w:rFonts w:cstheme="minorHAnsi"/>
          <w:sz w:val="28"/>
          <w:szCs w:val="28"/>
        </w:rPr>
        <w:t xml:space="preserve"> responded to several queries while clarifying doubts on the operational aspects of ATA Carnet. The workshop was organized </w:t>
      </w:r>
      <w:proofErr w:type="spellStart"/>
      <w:r w:rsidR="006D5797">
        <w:rPr>
          <w:rFonts w:cstheme="minorHAnsi"/>
          <w:sz w:val="28"/>
          <w:szCs w:val="28"/>
        </w:rPr>
        <w:t>by</w:t>
      </w:r>
      <w:r w:rsidR="006D5797" w:rsidRPr="00810384">
        <w:rPr>
          <w:rFonts w:cstheme="minorHAnsi"/>
          <w:b/>
          <w:sz w:val="28"/>
          <w:szCs w:val="28"/>
        </w:rPr>
        <w:t>FICCI</w:t>
      </w:r>
      <w:proofErr w:type="spellEnd"/>
      <w:r w:rsidR="006D5797" w:rsidRPr="00810384">
        <w:rPr>
          <w:rFonts w:cstheme="minorHAnsi"/>
          <w:b/>
          <w:sz w:val="28"/>
          <w:szCs w:val="28"/>
        </w:rPr>
        <w:t xml:space="preserve"> </w:t>
      </w:r>
      <w:r w:rsidR="006D5797">
        <w:rPr>
          <w:rFonts w:cstheme="minorHAnsi"/>
          <w:sz w:val="28"/>
          <w:szCs w:val="28"/>
        </w:rPr>
        <w:t xml:space="preserve">jointly with the </w:t>
      </w:r>
      <w:r w:rsidR="00BC52F7">
        <w:rPr>
          <w:rFonts w:cstheme="minorHAnsi"/>
          <w:b/>
          <w:sz w:val="28"/>
          <w:szCs w:val="28"/>
        </w:rPr>
        <w:t xml:space="preserve">Federation of Indian Export </w:t>
      </w:r>
      <w:proofErr w:type="spellStart"/>
      <w:r w:rsidR="00BC52F7">
        <w:rPr>
          <w:rFonts w:cstheme="minorHAnsi"/>
          <w:b/>
          <w:sz w:val="28"/>
          <w:szCs w:val="28"/>
        </w:rPr>
        <w:t>Organisations</w:t>
      </w:r>
      <w:proofErr w:type="spellEnd"/>
      <w:r w:rsidR="00BC52F7">
        <w:rPr>
          <w:rFonts w:cstheme="minorHAnsi"/>
          <w:b/>
          <w:sz w:val="28"/>
          <w:szCs w:val="28"/>
        </w:rPr>
        <w:t xml:space="preserve"> (FIEO)</w:t>
      </w:r>
      <w:proofErr w:type="gramStart"/>
      <w:r w:rsidR="00BC52F7">
        <w:rPr>
          <w:rFonts w:cstheme="minorHAnsi"/>
          <w:b/>
          <w:sz w:val="28"/>
          <w:szCs w:val="28"/>
        </w:rPr>
        <w:t>,</w:t>
      </w:r>
      <w:proofErr w:type="gramEnd"/>
      <w:r w:rsidR="00BC52F7">
        <w:rPr>
          <w:rFonts w:cstheme="minorHAnsi"/>
          <w:b/>
          <w:sz w:val="28"/>
          <w:szCs w:val="28"/>
        </w:rPr>
        <w:t xml:space="preserve"> Chennai </w:t>
      </w:r>
      <w:r w:rsidR="006D5797" w:rsidRPr="000C6FAD">
        <w:rPr>
          <w:rFonts w:cstheme="minorHAnsi"/>
          <w:sz w:val="28"/>
          <w:szCs w:val="28"/>
        </w:rPr>
        <w:t>highlighted the importance of the ATA Carnet instrument for the business community</w:t>
      </w:r>
      <w:r w:rsidR="006D5797">
        <w:rPr>
          <w:rFonts w:cstheme="minorHAnsi"/>
          <w:sz w:val="28"/>
          <w:szCs w:val="28"/>
        </w:rPr>
        <w:t>.</w:t>
      </w:r>
    </w:p>
    <w:p w:rsidR="004B24CE" w:rsidRPr="000C6FAD" w:rsidRDefault="004B24CE" w:rsidP="004B24CE">
      <w:pPr>
        <w:jc w:val="both"/>
        <w:rPr>
          <w:rFonts w:cstheme="minorHAnsi"/>
          <w:b/>
          <w:sz w:val="28"/>
          <w:szCs w:val="28"/>
        </w:rPr>
      </w:pPr>
      <w:r w:rsidRPr="000C6FAD">
        <w:rPr>
          <w:rFonts w:cstheme="minorHAnsi"/>
          <w:sz w:val="28"/>
          <w:szCs w:val="28"/>
        </w:rPr>
        <w:t xml:space="preserve">The </w:t>
      </w:r>
      <w:r w:rsidR="002821B6" w:rsidRPr="000C6FAD">
        <w:rPr>
          <w:rFonts w:cstheme="minorHAnsi"/>
          <w:sz w:val="28"/>
          <w:szCs w:val="28"/>
        </w:rPr>
        <w:t>workshop</w:t>
      </w:r>
      <w:r w:rsidRPr="000C6FAD">
        <w:rPr>
          <w:rFonts w:cstheme="minorHAnsi"/>
          <w:sz w:val="28"/>
          <w:szCs w:val="28"/>
        </w:rPr>
        <w:t xml:space="preserve"> drew participation from</w:t>
      </w:r>
      <w:r w:rsidR="002821B6" w:rsidRPr="000C6FAD">
        <w:rPr>
          <w:rFonts w:cstheme="minorHAnsi"/>
          <w:sz w:val="28"/>
          <w:szCs w:val="28"/>
        </w:rPr>
        <w:t xml:space="preserve"> industry experts, extensive </w:t>
      </w:r>
      <w:r w:rsidRPr="000C6FAD">
        <w:rPr>
          <w:rFonts w:cstheme="minorHAnsi"/>
          <w:sz w:val="28"/>
          <w:szCs w:val="28"/>
        </w:rPr>
        <w:t>representation from export promotion councils, film associations, freight forwarding companies, customs house agents, fair and exhibition organizers. This event provided exporters and business experts with a unique opportunity to share their mutually beneficial knowledge and experiences. The industry discussed issues involved with respect to temporary imports of goods and drew benefit from the deliberations of the sessions.</w:t>
      </w:r>
    </w:p>
    <w:p w:rsidR="003E346E" w:rsidRPr="000C6FAD" w:rsidRDefault="003E346E" w:rsidP="004B24CE">
      <w:pPr>
        <w:jc w:val="both"/>
        <w:rPr>
          <w:rFonts w:cstheme="minorHAnsi"/>
          <w:sz w:val="28"/>
          <w:szCs w:val="28"/>
        </w:rPr>
      </w:pPr>
      <w:r w:rsidRPr="000C6FAD">
        <w:rPr>
          <w:rFonts w:cstheme="minorHAnsi"/>
          <w:sz w:val="28"/>
          <w:szCs w:val="28"/>
        </w:rPr>
        <w:t>ATA Carnet is a temporary admission document</w:t>
      </w:r>
      <w:r w:rsidR="004B24CE" w:rsidRPr="000C6FAD">
        <w:rPr>
          <w:rFonts w:cstheme="minorHAnsi"/>
          <w:sz w:val="28"/>
          <w:szCs w:val="28"/>
        </w:rPr>
        <w:t>,</w:t>
      </w:r>
      <w:r w:rsidRPr="000C6FAD">
        <w:rPr>
          <w:rFonts w:cstheme="minorHAnsi"/>
          <w:sz w:val="28"/>
          <w:szCs w:val="28"/>
        </w:rPr>
        <w:t xml:space="preserve"> which simplifies the customs procedures and clearances in a foreign country, without paying duty or a bank guarantee for temporary import into that country. Like a passport for goods, ATA Carnet allows for the goods for which it was issued to enter any of the </w:t>
      </w:r>
      <w:r w:rsidRPr="000C6FAD">
        <w:rPr>
          <w:rFonts w:cstheme="minorHAnsi"/>
          <w:sz w:val="28"/>
          <w:szCs w:val="28"/>
        </w:rPr>
        <w:lastRenderedPageBreak/>
        <w:t>participating countries for up to one year. An ATA Carnet holder can avoid customs declaration and can do away wit</w:t>
      </w:r>
      <w:r w:rsidR="00F23B27" w:rsidRPr="000C6FAD">
        <w:rPr>
          <w:rFonts w:cstheme="minorHAnsi"/>
          <w:sz w:val="28"/>
          <w:szCs w:val="28"/>
        </w:rPr>
        <w:t>h security deposit or guarantee</w:t>
      </w:r>
      <w:r w:rsidRPr="000C6FAD">
        <w:rPr>
          <w:rFonts w:cstheme="minorHAnsi"/>
          <w:sz w:val="28"/>
          <w:szCs w:val="28"/>
        </w:rPr>
        <w:t xml:space="preserve"> in the country of</w:t>
      </w:r>
      <w:r w:rsidR="00EA4A4B" w:rsidRPr="000C6FAD">
        <w:rPr>
          <w:rFonts w:cstheme="minorHAnsi"/>
          <w:sz w:val="28"/>
          <w:szCs w:val="28"/>
        </w:rPr>
        <w:t xml:space="preserve"> temporary</w:t>
      </w:r>
      <w:r w:rsidRPr="000C6FAD">
        <w:rPr>
          <w:rFonts w:cstheme="minorHAnsi"/>
          <w:sz w:val="28"/>
          <w:szCs w:val="28"/>
        </w:rPr>
        <w:t xml:space="preserve"> importation. In India, FICCI is the sole National </w:t>
      </w:r>
      <w:r w:rsidR="00C50A27" w:rsidRPr="000C6FAD">
        <w:rPr>
          <w:rFonts w:cstheme="minorHAnsi"/>
          <w:sz w:val="28"/>
          <w:szCs w:val="28"/>
        </w:rPr>
        <w:t>Guarantor</w:t>
      </w:r>
      <w:r w:rsidRPr="000C6FAD">
        <w:rPr>
          <w:rFonts w:cstheme="minorHAnsi"/>
          <w:sz w:val="28"/>
          <w:szCs w:val="28"/>
        </w:rPr>
        <w:t xml:space="preserve"> for ATA Carnets.</w:t>
      </w:r>
    </w:p>
    <w:p w:rsidR="00042EE7" w:rsidRPr="000C6FAD" w:rsidRDefault="003E346E" w:rsidP="004B24CE">
      <w:pPr>
        <w:jc w:val="both"/>
        <w:rPr>
          <w:rFonts w:cstheme="minorHAnsi"/>
          <w:sz w:val="28"/>
          <w:szCs w:val="28"/>
        </w:rPr>
      </w:pPr>
      <w:r w:rsidRPr="000C6FAD">
        <w:rPr>
          <w:rFonts w:cstheme="minorHAnsi"/>
          <w:sz w:val="28"/>
          <w:szCs w:val="28"/>
        </w:rPr>
        <w:t>ATA Carnet covers several areas for use including trade fairs, shows, exhibitions, meetings etc. for temporary export into a country</w:t>
      </w:r>
      <w:r w:rsidR="004B24CE" w:rsidRPr="000C6FAD">
        <w:rPr>
          <w:rFonts w:cstheme="minorHAnsi"/>
          <w:sz w:val="28"/>
          <w:szCs w:val="28"/>
        </w:rPr>
        <w:t>,</w:t>
      </w:r>
      <w:r w:rsidRPr="000C6FAD">
        <w:rPr>
          <w:rFonts w:cstheme="minorHAnsi"/>
          <w:sz w:val="28"/>
          <w:szCs w:val="28"/>
        </w:rPr>
        <w:t xml:space="preserve"> which is a signatory to the conventions governing ATA Carnets. Goods must be re-exported out of every country and re-imported into India within a year. At present 7</w:t>
      </w:r>
      <w:r w:rsidR="00C36D7C">
        <w:rPr>
          <w:rFonts w:cstheme="minorHAnsi"/>
          <w:sz w:val="28"/>
          <w:szCs w:val="28"/>
        </w:rPr>
        <w:t>6</w:t>
      </w:r>
      <w:r w:rsidRPr="000C6FAD">
        <w:rPr>
          <w:rFonts w:cstheme="minorHAnsi"/>
          <w:sz w:val="28"/>
          <w:szCs w:val="28"/>
        </w:rPr>
        <w:t xml:space="preserve"> countries recognize ATA Carnet, including Australia, Canada, France, Germany, Japan, Korea, Malaysia, Spain, UAE, UK and USA. </w:t>
      </w:r>
    </w:p>
    <w:sectPr w:rsidR="00042EE7" w:rsidRPr="000C6FAD" w:rsidSect="007F7F25">
      <w:pgSz w:w="12240" w:h="15840"/>
      <w:pgMar w:top="1440" w:right="1440" w:bottom="1440" w:left="144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0119"/>
    <w:multiLevelType w:val="hybridMultilevel"/>
    <w:tmpl w:val="86EC7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91E"/>
    <w:rsid w:val="00042EE7"/>
    <w:rsid w:val="000665D2"/>
    <w:rsid w:val="00085AA3"/>
    <w:rsid w:val="000C6FAD"/>
    <w:rsid w:val="000F480C"/>
    <w:rsid w:val="0012563A"/>
    <w:rsid w:val="001445F5"/>
    <w:rsid w:val="00166BF5"/>
    <w:rsid w:val="001924A9"/>
    <w:rsid w:val="00193E34"/>
    <w:rsid w:val="00215B08"/>
    <w:rsid w:val="00272CC2"/>
    <w:rsid w:val="002747AA"/>
    <w:rsid w:val="002821B6"/>
    <w:rsid w:val="00284008"/>
    <w:rsid w:val="002A4951"/>
    <w:rsid w:val="002C0153"/>
    <w:rsid w:val="002C13D9"/>
    <w:rsid w:val="002E6C09"/>
    <w:rsid w:val="003A0996"/>
    <w:rsid w:val="003D6027"/>
    <w:rsid w:val="003E346E"/>
    <w:rsid w:val="004B24CE"/>
    <w:rsid w:val="005211F1"/>
    <w:rsid w:val="005B2180"/>
    <w:rsid w:val="00635FC1"/>
    <w:rsid w:val="006D5797"/>
    <w:rsid w:val="006E1D62"/>
    <w:rsid w:val="00702F08"/>
    <w:rsid w:val="007E4991"/>
    <w:rsid w:val="007F7F25"/>
    <w:rsid w:val="00837306"/>
    <w:rsid w:val="008E2160"/>
    <w:rsid w:val="00977BB2"/>
    <w:rsid w:val="009A61D3"/>
    <w:rsid w:val="009E5417"/>
    <w:rsid w:val="00A10509"/>
    <w:rsid w:val="00A503C3"/>
    <w:rsid w:val="00AA0C9E"/>
    <w:rsid w:val="00AB1198"/>
    <w:rsid w:val="00AF55EF"/>
    <w:rsid w:val="00BC52F7"/>
    <w:rsid w:val="00BE0E81"/>
    <w:rsid w:val="00BE6F3F"/>
    <w:rsid w:val="00C36D7C"/>
    <w:rsid w:val="00C439F9"/>
    <w:rsid w:val="00C50A27"/>
    <w:rsid w:val="00C73C0B"/>
    <w:rsid w:val="00C9591A"/>
    <w:rsid w:val="00CB2746"/>
    <w:rsid w:val="00D006E7"/>
    <w:rsid w:val="00D1191E"/>
    <w:rsid w:val="00E62ABC"/>
    <w:rsid w:val="00E95B88"/>
    <w:rsid w:val="00EA4A4B"/>
    <w:rsid w:val="00EC0C13"/>
    <w:rsid w:val="00F23B27"/>
    <w:rsid w:val="00F305CF"/>
    <w:rsid w:val="00F72202"/>
    <w:rsid w:val="00F738C5"/>
    <w:rsid w:val="00FA0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1E"/>
    <w:rPr>
      <w:rFonts w:ascii="Tahoma" w:hAnsi="Tahoma" w:cs="Tahoma"/>
      <w:sz w:val="16"/>
      <w:szCs w:val="16"/>
    </w:rPr>
  </w:style>
  <w:style w:type="paragraph" w:styleId="ListParagraph">
    <w:name w:val="List Paragraph"/>
    <w:basedOn w:val="Normal"/>
    <w:uiPriority w:val="34"/>
    <w:qFormat/>
    <w:rsid w:val="004B24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ratan</dc:creator>
  <cp:lastModifiedBy>ratan</cp:lastModifiedBy>
  <cp:revision>2</cp:revision>
  <dcterms:created xsi:type="dcterms:W3CDTF">2017-03-10T05:01:00Z</dcterms:created>
  <dcterms:modified xsi:type="dcterms:W3CDTF">2017-03-10T05:01:00Z</dcterms:modified>
</cp:coreProperties>
</file>